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BB499" w14:textId="7B72F51C" w:rsidR="00F25F79" w:rsidRDefault="006D0E08" w:rsidP="006D0E08">
      <w:pPr>
        <w:jc w:val="both"/>
      </w:pPr>
      <w:r>
        <w:t xml:space="preserve">A Szegedi Tudományegyetem Állam- és Jogtudományi Karán belül működik az SZMSZI képzés. (Személyügyi, munkaügyi és szociális igazgatási alapszak). Képzésünk fő erénye, hogy négy területet ölel fel. Hallgatóink megismerik az egyes területeket, azok összefüggéseit, rendszerét egy vállalaton belül. A diploma megszerzése után így több területen is el tudnak helyezkedni. Képzésünk egyik pillére a HR oktatás. Hiszünk abban, hogy ez a tantárgy csoport sokkal fontosabb annál, semmint a hallgató egy tanár személyisége vagy gondolkodása alapján ítéljék meg. Ezért három évvel ezelőtt tudatosan elkezdtük felépíteni a gyakorlati oktatást. Ennek keretében számos HR területen dolgozó szakembert hívunk meg, akik interaktív előadásokon mutatják meg a hallgatóknak munkájukat, hitvallásukat, eredményeiket. Vendégeink között volt KKV és multinacionális cég képviselője, volt hazai és nemzetközi vállalat munkatársa, volt termelőüzemben és szolgáltatásban dolgozó szakember is. Ezáltal a fiatalok közvetlen tapasztalatokat szerezhetnek arról, hogy a HR világában milyen széles spektrumon el lehet helyezkedni, milyen sok és változatos munkakör létezik a szakmában. Bár az egyetemi előadásokon a részvétel nem kötelező, a HR előadásain gyakorlatilag teljes létszámban vesznek részt a hallgatók. Ebben a tanévben vezettük be azt is, hogy a heti vendéggel egy rövid videó interjút készítünk, amely megjelenik a </w:t>
      </w:r>
      <w:proofErr w:type="spellStart"/>
      <w:r>
        <w:t>LinkedIn</w:t>
      </w:r>
      <w:proofErr w:type="spellEnd"/>
      <w:r>
        <w:t xml:space="preserve"> és a Facebook felületén. Mellette pedig egy cikk olvasható</w:t>
      </w:r>
      <w:r w:rsidR="007B4A38">
        <w:t xml:space="preserve">, amely a hallgatók által írt értékelésekből van megszerkesztve. Így a szakma képviselői, a hozzátartozók és minden érdeklődő figyelemmel követheti, hogy mi történik a tanteremben. Gyakorlati oktatásunk második lépése a tanulmányi kirándulás, melynek keretében három Kecskeméti üzemet látogatunk meg, ahol korábbi vendégeink a gyakorlatban is megmutatják, amiről korábban mesélnek. A harmadik lépcsőfok megvalósítása a HR Fest csapat segítségével történhetett meg. Tavaly a Kecskeméti HR </w:t>
      </w:r>
      <w:proofErr w:type="spellStart"/>
      <w:r w:rsidR="007B4A38">
        <w:t>Festen</w:t>
      </w:r>
      <w:proofErr w:type="spellEnd"/>
      <w:r w:rsidR="007B4A38">
        <w:t xml:space="preserve"> 20, az idei Szegedi HR </w:t>
      </w:r>
      <w:proofErr w:type="spellStart"/>
      <w:r w:rsidR="007B4A38">
        <w:t>Festen</w:t>
      </w:r>
      <w:proofErr w:type="spellEnd"/>
      <w:r w:rsidR="007B4A38">
        <w:t xml:space="preserve"> pedig 50 hallgatónk vehetett részt. Ezzel első kézből szerezhettek élő tapasztalatot és élményeket a régió fontos HR szakembereitől. Az idén az aktív nappali </w:t>
      </w:r>
      <w:proofErr w:type="spellStart"/>
      <w:r w:rsidR="007B4A38">
        <w:t>tagozatos</w:t>
      </w:r>
      <w:proofErr w:type="spellEnd"/>
      <w:r w:rsidR="007B4A38">
        <w:t xml:space="preserve"> hallgatóink 50%-át eltudtuk így vinni a HR szakma egyik legjelentősebb seregszemléjére, ami egyedülálló eredmény. Nagyon fontosnak tartjuk, hogy az egyetemek fellegvárai legyenek az elméleti tudományoknak és kutatásoknak, azonban azt is éppoly fontosnak tartjuk, hogy megnyissuk a tantermek ajtaját és meghívjuk a mindennapokban óriási tapasztalatot és tudást felhalmozott gyakorlati szakembereket, hogy közvetlenül találkozhassanak a hallgatókkal. Manapság divat negatívan nyilatkozni a Z generációról, azonban tetszik vagy sem, ők a jövő. Ezért a képzésben dolgozó elkötelezett oktatók és szakemberek abban hiszünk, hogy minél szélesebb képet kell megmutatni a hallgatóknak, minél több lehetőséget kell számukra felvázolni, hogy annál pontosabban tudjanak felkészülni egy tudatos életpálya kialakítására. A folyamat sikere mérhető abban is, hogy a végzősök egyre nagyobb hányada választja a HR pályát. Szintén nem elhanyagolható következmény, hogy egyre több hozzánk látogató HR szakember fogadja hallgatóinkat szakmai gyakorlaton, segítik őket szakdolgozataik elkészítésében és egyre több végzett hallgatónk tud elhelyezkedni ilyen cégeknél. A program eredményének másik bizonyítéka, hogy egyre több cégtől kapunk pozitív visszajelzést, hogy diplomásaink felkészültek, igényesen a munkájukra, megbízhatóan teljesítenek és igényük van a fejlődésre. </w:t>
      </w:r>
    </w:p>
    <w:p w14:paraId="16202DA8" w14:textId="4DDB3987" w:rsidR="007B4A38" w:rsidRDefault="007B4A38" w:rsidP="006D0E08">
      <w:pPr>
        <w:jc w:val="both"/>
      </w:pPr>
      <w:r>
        <w:t xml:space="preserve">Tudjuk, hogy ez nem egy vállalati HR program, ezért nehezen fér bele a kategóriába. </w:t>
      </w:r>
      <w:r w:rsidR="006B0DB2">
        <w:t xml:space="preserve">Mégis fontosnak tartjuk a nevezést, hogy minél szélesebb körben megmutassuk ezt az eredményes gyakorlatot. Szeretnénk minél több HR szakemberben elültetni a gondolatot, hogy vállaljanak feladatot a programban, hiszen a jól képzett friss diplomások a mi életünket fogják megkönnyíteni. Hiszünk abban, hogy a Z generáció nem rosszabb a korábbiaknál, csak másképp gondolkodnak. Ezért fontos, hogy az oktatás gyakorlati legyen, élmény alapú és ne száraz tankönyvből vett példákról szóljon. </w:t>
      </w:r>
    </w:p>
    <w:p w14:paraId="61E0E371" w14:textId="42DA1D49" w:rsidR="006B0DB2" w:rsidRDefault="006B0DB2" w:rsidP="006D0E08">
      <w:pPr>
        <w:jc w:val="both"/>
      </w:pPr>
      <w:r>
        <w:t>Köszönjük szépen!</w:t>
      </w:r>
    </w:p>
    <w:sectPr w:rsidR="006B0DB2" w:rsidSect="006D0E08">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E08"/>
    <w:rsid w:val="006B0DB2"/>
    <w:rsid w:val="006D0E08"/>
    <w:rsid w:val="006E6E11"/>
    <w:rsid w:val="007B4A38"/>
    <w:rsid w:val="008C0C6C"/>
    <w:rsid w:val="00F25F7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BB985"/>
  <w15:chartTrackingRefBased/>
  <w15:docId w15:val="{D8EC0528-E9F3-4340-893E-FFC544650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u-H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6D0E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Cmsor2">
    <w:name w:val="heading 2"/>
    <w:basedOn w:val="Norml"/>
    <w:next w:val="Norml"/>
    <w:link w:val="Cmsor2Char"/>
    <w:uiPriority w:val="9"/>
    <w:semiHidden/>
    <w:unhideWhenUsed/>
    <w:qFormat/>
    <w:rsid w:val="006D0E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Cmsor3">
    <w:name w:val="heading 3"/>
    <w:basedOn w:val="Norml"/>
    <w:next w:val="Norml"/>
    <w:link w:val="Cmsor3Char"/>
    <w:uiPriority w:val="9"/>
    <w:semiHidden/>
    <w:unhideWhenUsed/>
    <w:qFormat/>
    <w:rsid w:val="006D0E08"/>
    <w:pPr>
      <w:keepNext/>
      <w:keepLines/>
      <w:spacing w:before="160" w:after="80"/>
      <w:outlineLvl w:val="2"/>
    </w:pPr>
    <w:rPr>
      <w:rFonts w:eastAsiaTheme="majorEastAsia" w:cstheme="majorBidi"/>
      <w:color w:val="2F5496" w:themeColor="accent1" w:themeShade="BF"/>
      <w:sz w:val="28"/>
      <w:szCs w:val="28"/>
    </w:rPr>
  </w:style>
  <w:style w:type="paragraph" w:styleId="Cmsor4">
    <w:name w:val="heading 4"/>
    <w:basedOn w:val="Norml"/>
    <w:next w:val="Norml"/>
    <w:link w:val="Cmsor4Char"/>
    <w:uiPriority w:val="9"/>
    <w:semiHidden/>
    <w:unhideWhenUsed/>
    <w:qFormat/>
    <w:rsid w:val="006D0E08"/>
    <w:pPr>
      <w:keepNext/>
      <w:keepLines/>
      <w:spacing w:before="80" w:after="40"/>
      <w:outlineLvl w:val="3"/>
    </w:pPr>
    <w:rPr>
      <w:rFonts w:eastAsiaTheme="majorEastAsia" w:cstheme="majorBidi"/>
      <w:i/>
      <w:iCs/>
      <w:color w:val="2F5496" w:themeColor="accent1" w:themeShade="BF"/>
    </w:rPr>
  </w:style>
  <w:style w:type="paragraph" w:styleId="Cmsor5">
    <w:name w:val="heading 5"/>
    <w:basedOn w:val="Norml"/>
    <w:next w:val="Norml"/>
    <w:link w:val="Cmsor5Char"/>
    <w:uiPriority w:val="9"/>
    <w:semiHidden/>
    <w:unhideWhenUsed/>
    <w:qFormat/>
    <w:rsid w:val="006D0E08"/>
    <w:pPr>
      <w:keepNext/>
      <w:keepLines/>
      <w:spacing w:before="80" w:after="40"/>
      <w:outlineLvl w:val="4"/>
    </w:pPr>
    <w:rPr>
      <w:rFonts w:eastAsiaTheme="majorEastAsia" w:cstheme="majorBidi"/>
      <w:color w:val="2F5496" w:themeColor="accent1" w:themeShade="BF"/>
    </w:rPr>
  </w:style>
  <w:style w:type="paragraph" w:styleId="Cmsor6">
    <w:name w:val="heading 6"/>
    <w:basedOn w:val="Norml"/>
    <w:next w:val="Norml"/>
    <w:link w:val="Cmsor6Char"/>
    <w:uiPriority w:val="9"/>
    <w:semiHidden/>
    <w:unhideWhenUsed/>
    <w:qFormat/>
    <w:rsid w:val="006D0E08"/>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6D0E08"/>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6D0E08"/>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6D0E08"/>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6D0E08"/>
    <w:rPr>
      <w:rFonts w:asciiTheme="majorHAnsi" w:eastAsiaTheme="majorEastAsia" w:hAnsiTheme="majorHAnsi" w:cstheme="majorBidi"/>
      <w:color w:val="2F5496" w:themeColor="accent1" w:themeShade="BF"/>
      <w:sz w:val="40"/>
      <w:szCs w:val="40"/>
    </w:rPr>
  </w:style>
  <w:style w:type="character" w:customStyle="1" w:styleId="Cmsor2Char">
    <w:name w:val="Címsor 2 Char"/>
    <w:basedOn w:val="Bekezdsalapbettpusa"/>
    <w:link w:val="Cmsor2"/>
    <w:uiPriority w:val="9"/>
    <w:semiHidden/>
    <w:rsid w:val="006D0E08"/>
    <w:rPr>
      <w:rFonts w:asciiTheme="majorHAnsi" w:eastAsiaTheme="majorEastAsia" w:hAnsiTheme="majorHAnsi" w:cstheme="majorBidi"/>
      <w:color w:val="2F5496" w:themeColor="accent1" w:themeShade="BF"/>
      <w:sz w:val="32"/>
      <w:szCs w:val="32"/>
    </w:rPr>
  </w:style>
  <w:style w:type="character" w:customStyle="1" w:styleId="Cmsor3Char">
    <w:name w:val="Címsor 3 Char"/>
    <w:basedOn w:val="Bekezdsalapbettpusa"/>
    <w:link w:val="Cmsor3"/>
    <w:uiPriority w:val="9"/>
    <w:semiHidden/>
    <w:rsid w:val="006D0E08"/>
    <w:rPr>
      <w:rFonts w:eastAsiaTheme="majorEastAsia" w:cstheme="majorBidi"/>
      <w:color w:val="2F5496" w:themeColor="accent1" w:themeShade="BF"/>
      <w:sz w:val="28"/>
      <w:szCs w:val="28"/>
    </w:rPr>
  </w:style>
  <w:style w:type="character" w:customStyle="1" w:styleId="Cmsor4Char">
    <w:name w:val="Címsor 4 Char"/>
    <w:basedOn w:val="Bekezdsalapbettpusa"/>
    <w:link w:val="Cmsor4"/>
    <w:uiPriority w:val="9"/>
    <w:semiHidden/>
    <w:rsid w:val="006D0E08"/>
    <w:rPr>
      <w:rFonts w:eastAsiaTheme="majorEastAsia" w:cstheme="majorBidi"/>
      <w:i/>
      <w:iCs/>
      <w:color w:val="2F5496" w:themeColor="accent1" w:themeShade="BF"/>
    </w:rPr>
  </w:style>
  <w:style w:type="character" w:customStyle="1" w:styleId="Cmsor5Char">
    <w:name w:val="Címsor 5 Char"/>
    <w:basedOn w:val="Bekezdsalapbettpusa"/>
    <w:link w:val="Cmsor5"/>
    <w:uiPriority w:val="9"/>
    <w:semiHidden/>
    <w:rsid w:val="006D0E08"/>
    <w:rPr>
      <w:rFonts w:eastAsiaTheme="majorEastAsia" w:cstheme="majorBidi"/>
      <w:color w:val="2F5496" w:themeColor="accent1" w:themeShade="BF"/>
    </w:rPr>
  </w:style>
  <w:style w:type="character" w:customStyle="1" w:styleId="Cmsor6Char">
    <w:name w:val="Címsor 6 Char"/>
    <w:basedOn w:val="Bekezdsalapbettpusa"/>
    <w:link w:val="Cmsor6"/>
    <w:uiPriority w:val="9"/>
    <w:semiHidden/>
    <w:rsid w:val="006D0E08"/>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6D0E08"/>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6D0E08"/>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6D0E08"/>
    <w:rPr>
      <w:rFonts w:eastAsiaTheme="majorEastAsia" w:cstheme="majorBidi"/>
      <w:color w:val="272727" w:themeColor="text1" w:themeTint="D8"/>
    </w:rPr>
  </w:style>
  <w:style w:type="paragraph" w:styleId="Cm">
    <w:name w:val="Title"/>
    <w:basedOn w:val="Norml"/>
    <w:next w:val="Norml"/>
    <w:link w:val="CmChar"/>
    <w:uiPriority w:val="10"/>
    <w:qFormat/>
    <w:rsid w:val="006D0E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6D0E08"/>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6D0E08"/>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6D0E08"/>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6D0E08"/>
    <w:pPr>
      <w:spacing w:before="160"/>
      <w:jc w:val="center"/>
    </w:pPr>
    <w:rPr>
      <w:i/>
      <w:iCs/>
      <w:color w:val="404040" w:themeColor="text1" w:themeTint="BF"/>
    </w:rPr>
  </w:style>
  <w:style w:type="character" w:customStyle="1" w:styleId="IdzetChar">
    <w:name w:val="Idézet Char"/>
    <w:basedOn w:val="Bekezdsalapbettpusa"/>
    <w:link w:val="Idzet"/>
    <w:uiPriority w:val="29"/>
    <w:rsid w:val="006D0E08"/>
    <w:rPr>
      <w:i/>
      <w:iCs/>
      <w:color w:val="404040" w:themeColor="text1" w:themeTint="BF"/>
    </w:rPr>
  </w:style>
  <w:style w:type="paragraph" w:styleId="Listaszerbekezds">
    <w:name w:val="List Paragraph"/>
    <w:basedOn w:val="Norml"/>
    <w:uiPriority w:val="34"/>
    <w:qFormat/>
    <w:rsid w:val="006D0E08"/>
    <w:pPr>
      <w:ind w:left="720"/>
      <w:contextualSpacing/>
    </w:pPr>
  </w:style>
  <w:style w:type="character" w:styleId="Erskiemels">
    <w:name w:val="Intense Emphasis"/>
    <w:basedOn w:val="Bekezdsalapbettpusa"/>
    <w:uiPriority w:val="21"/>
    <w:qFormat/>
    <w:rsid w:val="006D0E08"/>
    <w:rPr>
      <w:i/>
      <w:iCs/>
      <w:color w:val="2F5496" w:themeColor="accent1" w:themeShade="BF"/>
    </w:rPr>
  </w:style>
  <w:style w:type="paragraph" w:styleId="Kiemeltidzet">
    <w:name w:val="Intense Quote"/>
    <w:basedOn w:val="Norml"/>
    <w:next w:val="Norml"/>
    <w:link w:val="KiemeltidzetChar"/>
    <w:uiPriority w:val="30"/>
    <w:qFormat/>
    <w:rsid w:val="006D0E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KiemeltidzetChar">
    <w:name w:val="Kiemelt idézet Char"/>
    <w:basedOn w:val="Bekezdsalapbettpusa"/>
    <w:link w:val="Kiemeltidzet"/>
    <w:uiPriority w:val="30"/>
    <w:rsid w:val="006D0E08"/>
    <w:rPr>
      <w:i/>
      <w:iCs/>
      <w:color w:val="2F5496" w:themeColor="accent1" w:themeShade="BF"/>
    </w:rPr>
  </w:style>
  <w:style w:type="character" w:styleId="Ershivatkozs">
    <w:name w:val="Intense Reference"/>
    <w:basedOn w:val="Bekezdsalapbettpusa"/>
    <w:uiPriority w:val="32"/>
    <w:qFormat/>
    <w:rsid w:val="006D0E0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518</Words>
  <Characters>3581</Characters>
  <Application>Microsoft Office Word</Application>
  <DocSecurity>0</DocSecurity>
  <Lines>29</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László Kőry</dc:creator>
  <cp:keywords/>
  <dc:description/>
  <cp:lastModifiedBy>László Kőry</cp:lastModifiedBy>
  <cp:revision>1</cp:revision>
  <dcterms:created xsi:type="dcterms:W3CDTF">2025-03-17T15:15:00Z</dcterms:created>
  <dcterms:modified xsi:type="dcterms:W3CDTF">2025-03-17T15:39:00Z</dcterms:modified>
</cp:coreProperties>
</file>